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b w:val="1"/>
          <w:sz w:val="38"/>
          <w:szCs w:val="38"/>
        </w:rPr>
      </w:pPr>
      <w:r w:rsidDel="00000000" w:rsidR="00000000" w:rsidRPr="00000000">
        <w:rPr>
          <w:rFonts w:ascii="Comfortaa" w:cs="Comfortaa" w:eastAsia="Comfortaa" w:hAnsi="Comfortaa"/>
          <w:b w:val="1"/>
          <w:sz w:val="38"/>
          <w:szCs w:val="38"/>
          <w:rtl w:val="0"/>
        </w:rPr>
        <w:t xml:space="preserve">Second Grade Supply List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Please bring the following items on the first day of school: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8"/>
          <w:szCs w:val="28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2 boxes of </w:t>
      </w:r>
      <w:hyperlink r:id="rId6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24 count Crayola crayons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8"/>
          <w:szCs w:val="28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1 pack of </w:t>
      </w:r>
      <w:hyperlink r:id="rId7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12 count Crayola colored pencils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8"/>
          <w:szCs w:val="28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1 pack of </w:t>
      </w:r>
      <w:hyperlink r:id="rId8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10 count Crayola markers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8"/>
          <w:szCs w:val="28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3 pack of  </w:t>
      </w:r>
      <w:hyperlink r:id="rId9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.77 oz Elmer’s Glue Stick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8"/>
          <w:szCs w:val="28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4 pack of </w:t>
      </w:r>
      <w:hyperlink r:id="rId10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Expo Dry Erase Markers, Fine Tip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8"/>
          <w:szCs w:val="28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2 boxes of </w:t>
      </w:r>
      <w:hyperlink r:id="rId11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24 count Ticonderoga #2 Pencils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8"/>
          <w:szCs w:val="28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1 </w:t>
      </w:r>
      <w:hyperlink r:id="rId12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primary K-2 composition notebook/journal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8"/>
          <w:szCs w:val="28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1 ream of </w:t>
      </w:r>
      <w:hyperlink r:id="rId13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white copy paper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8"/>
          <w:szCs w:val="28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1 pair of headphones/earbuds (in a labeled Ziploc bag)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i w:val="1"/>
          <w:sz w:val="28"/>
          <w:szCs w:val="28"/>
          <w:rtl w:val="0"/>
        </w:rPr>
        <w:t xml:space="preserve">Please do not label supplies. I have already purchased pencil pouches and other essentials. Additionally, our PTN has generously provided some necessities. If you’re interested in helping our classroom, I’ve created an Amazon Wish List with a few additional items. These items are not required but would be greatly appreciated if you’d like to contribute. Thank you for your support!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dvent Pro" w:cs="Advent Pro" w:eastAsia="Advent Pro" w:hAnsi="Advent Pro"/>
          <w:sz w:val="42"/>
          <w:szCs w:val="42"/>
        </w:rPr>
      </w:pPr>
      <w:hyperlink r:id="rId14">
        <w:r w:rsidDel="00000000" w:rsidR="00000000" w:rsidRPr="00000000">
          <w:rPr>
            <w:rFonts w:ascii="Advent Pro" w:cs="Advent Pro" w:eastAsia="Advent Pro" w:hAnsi="Advent Pro"/>
            <w:color w:val="1155cc"/>
            <w:sz w:val="42"/>
            <w:szCs w:val="42"/>
            <w:u w:val="single"/>
            <w:rtl w:val="0"/>
          </w:rPr>
          <w:t xml:space="preserve">Mrs. Chionchio's Amazon Wishlist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dvent Pro" w:cs="Advent Pro" w:eastAsia="Advent Pro" w:hAnsi="Advent Pr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dvent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almart.com/ip/Ticonderoga-Premium-Wood-Pencils-Unsharpened-2-Lead-Yellow-24-Count/17670840?athbdg=L1102&amp;from=/search" TargetMode="External"/><Relationship Id="rId10" Type="http://schemas.openxmlformats.org/officeDocument/2006/relationships/hyperlink" Target="https://www.walmart.com/ip/EXPO-Low-Odor-Dry-Erase-Markers-Fine-Tip-Black-4-Count/21943104?athbdg=L1102&amp;from=/search" TargetMode="External"/><Relationship Id="rId13" Type="http://schemas.openxmlformats.org/officeDocument/2006/relationships/hyperlink" Target="https://www.walmart.com/ip/Pen-Gear-Copy-Paper-8-5-x-11-20-lb-White-500-Sheets/487634010?classType=REGULAR&amp;athbdg=L1102&amp;from=/search" TargetMode="External"/><Relationship Id="rId12" Type="http://schemas.openxmlformats.org/officeDocument/2006/relationships/hyperlink" Target="https://www.walmart.com/ip/Mead-Primary-Journal-Half-Page-Ruled-Grades-K-2-7-12-x-9-34-100-Sheets-Red/610661123?classType=REGULAR&amp;athbdg=L1600&amp;from=/searc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almart.com/ip/Elmer-s-Giant-Disappearing-Purple-Washable-School-Glue-Sticks-0-77-oz-3-Count/17011268?athbdg=L1102&amp;from=/search" TargetMode="External"/><Relationship Id="rId14" Type="http://schemas.openxmlformats.org/officeDocument/2006/relationships/hyperlink" Target="https://www.amazon.com/hz/wishlist/ls/36D4DN7159CEM?ref_=wl_shar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almart.com/ip/Crayola-Classic-Crayons-Assorted-Colors-Back-to-School-24-Count/14927412?athbdg=L1102&amp;from=/search" TargetMode="External"/><Relationship Id="rId7" Type="http://schemas.openxmlformats.org/officeDocument/2006/relationships/hyperlink" Target="https://www.walmart.com/ip/Crayola-Colored-Pencils-Assorted-Colors-Pre-sharpened-Adult-Coloring-12-Count/14940220?athbdg=L1200&amp;from=/search" TargetMode="External"/><Relationship Id="rId8" Type="http://schemas.openxmlformats.org/officeDocument/2006/relationships/hyperlink" Target="https://www.walmart.com/ip/Crayola-Broad-Line-Markers-10-Ct-School-Supplies-for-Kids-Teacher-Supplies-Beginner-Child/16904604?from=/searc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dventPro-regular.ttf"/><Relationship Id="rId2" Type="http://schemas.openxmlformats.org/officeDocument/2006/relationships/font" Target="fonts/AdventPro-bold.ttf"/><Relationship Id="rId3" Type="http://schemas.openxmlformats.org/officeDocument/2006/relationships/font" Target="fonts/AdventPro-italic.ttf"/><Relationship Id="rId4" Type="http://schemas.openxmlformats.org/officeDocument/2006/relationships/font" Target="fonts/AdventPr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